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85" w:rsidRPr="00C47185" w:rsidRDefault="00C47185" w:rsidP="00C471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C47185" w:rsidRPr="00C47185" w:rsidRDefault="00C47185" w:rsidP="00C47185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C47185" w:rsidRPr="00C47185" w:rsidTr="00C471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185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8</w:t>
            </w:r>
            <w:r w:rsidRPr="00C47185">
              <w:rPr>
                <w:rFonts w:ascii="Times New Roman" w:eastAsia="Calibri" w:hAnsi="Times New Roman" w:cs="Times New Roman"/>
                <w:sz w:val="28"/>
                <w:lang w:eastAsia="en-US"/>
              </w:rPr>
              <w:t>.06.20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21</w:t>
            </w:r>
          </w:p>
        </w:tc>
        <w:tc>
          <w:tcPr>
            <w:tcW w:w="3106" w:type="dxa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185" w:rsidRPr="00C47185" w:rsidRDefault="009255A8" w:rsidP="009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47185" w:rsidRPr="00C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C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C47185" w:rsidRPr="00C47185" w:rsidTr="00C471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185" w:rsidRPr="00C47185" w:rsidRDefault="00C47185" w:rsidP="00C4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47185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режиме работы территориальной избирательной комиссии Бежецкого района в период подготовки и проведения выборов депутатов 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восьмого </w:t>
      </w: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 xml:space="preserve">созыва, выборов Губернатора Тверской области, выборов депутатов Законодательного Собрания Тверской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выборов  депутатов  Совета депутатов Шишковского сельского поселения Бежецкого района Тверской области второго созыва 19 </w:t>
      </w: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7185" w:rsidRPr="000D6E71" w:rsidRDefault="00C47185" w:rsidP="000D6E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В связи с подготовкой и проведением выборов депутатов 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восьмого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созыва, выборов Губернатора Тверской области, выборов депутатов Законодательного Собрания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седьмого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7185"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выборов  депутатов Совета депутатов Шишковского сельского поселения Бежецкого района Тверской области второго</w:t>
      </w:r>
      <w:r w:rsidR="00390371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статьи 30 Федерального закона от 22.02.2014 № 20-ФЗ «О выборах депутатов Государственной Думы Федерального Собрания Российской Федерации», стат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56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567E" w:rsidRPr="00B94D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21, 22, 75.</w:t>
      </w:r>
      <w:r w:rsidRPr="00C471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, 84  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 xml:space="preserve">,101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Кодекса Тверской области от 07.04.2003 №20-ЗО, постановления избирательной комиссии Тверской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29.04.2021г.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219/2993-6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«О возложении полномочий окружной избирательной комиссии Бежецкого избирательного округа № 16 по выборам депутатов Законодательного Собрания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созыва на территориальную избирательную комиссию Бежецкого района Тверской области»,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30A63">
        <w:rPr>
          <w:rFonts w:ascii="Times New Roman" w:eastAsia="Times New Roman" w:hAnsi="Times New Roman" w:cs="Times New Roman"/>
          <w:sz w:val="28"/>
          <w:szCs w:val="28"/>
        </w:rPr>
        <w:t>18.06.2021года № 5/47-7  «О возложении полномочий избирательной комиссии</w:t>
      </w:r>
      <w:proofErr w:type="gramEnd"/>
      <w:r w:rsidRPr="00A3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0A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Шишковское сельское поселение Бежецкого района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>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E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6E71" w:rsidRPr="000D6E71">
        <w:rPr>
          <w:rFonts w:ascii="Times New Roman" w:eastAsia="Times New Roman" w:hAnsi="Times New Roman" w:cs="Times New Roman"/>
          <w:sz w:val="28"/>
          <w:szCs w:val="28"/>
        </w:rPr>
        <w:t xml:space="preserve"> 18 июня </w:t>
      </w:r>
      <w:r w:rsidR="000D6E71" w:rsidRPr="000D6E71">
        <w:rPr>
          <w:rFonts w:ascii="Times New Roman" w:eastAsia="Times New Roman" w:hAnsi="Times New Roman" w:cs="Times New Roman"/>
          <w:sz w:val="28"/>
          <w:szCs w:val="28"/>
        </w:rPr>
        <w:lastRenderedPageBreak/>
        <w:t>2021 г.</w:t>
      </w:r>
      <w:r w:rsidR="000D6E71" w:rsidRPr="000D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E71" w:rsidRPr="000D6E71">
        <w:rPr>
          <w:rFonts w:ascii="Times New Roman" w:eastAsia="Times New Roman" w:hAnsi="Times New Roman" w:cs="Times New Roman"/>
          <w:sz w:val="28"/>
          <w:szCs w:val="28"/>
        </w:rPr>
        <w:t>№5/41-7</w:t>
      </w:r>
      <w:r w:rsidR="000D6E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D6E71" w:rsidRPr="000D6E71">
        <w:rPr>
          <w:rFonts w:ascii="Times New Roman" w:eastAsia="Times New Roman" w:hAnsi="Times New Roman" w:cs="Times New Roman"/>
          <w:sz w:val="28"/>
          <w:szCs w:val="28"/>
        </w:rPr>
        <w:t xml:space="preserve">О графике работы избирательных комиссий Тверской области </w:t>
      </w:r>
      <w:r w:rsidR="000D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E71" w:rsidRPr="000D6E71">
        <w:rPr>
          <w:rFonts w:ascii="Times New Roman" w:eastAsia="Times New Roman" w:hAnsi="Times New Roman" w:cs="Times New Roman"/>
          <w:sz w:val="28"/>
          <w:szCs w:val="28"/>
        </w:rPr>
        <w:t>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</w:t>
      </w:r>
      <w:r w:rsidR="000D6E7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0D6E71" w:rsidRPr="000D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Бежецкого района</w:t>
      </w:r>
      <w:proofErr w:type="gramEnd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47185" w:rsidRPr="00C47185" w:rsidRDefault="00C47185" w:rsidP="00C471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режим работы членов территориальной избирательной комиссии Бежецкого района с правом решающего голоса с участниками избирательного процесса в период подготовки и проведения выборов депутатов 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созыва, выборов депутатов Законодательного Собрания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созыва, выборов Губернатора Тверской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47185"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выборов  депутатов  Совета депутатов Шишковского сельского поселения Бежецкого района Тверской области второго созыва с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C471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567E">
        <w:rPr>
          <w:rFonts w:ascii="Times New Roman" w:eastAsia="Times New Roman" w:hAnsi="Times New Roman" w:cs="Times New Roman"/>
          <w:sz w:val="28"/>
          <w:szCs w:val="28"/>
        </w:rPr>
        <w:t xml:space="preserve"> по 5 августа 2021 года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47185" w:rsidRPr="00C47185" w:rsidRDefault="00C47185" w:rsidP="00C4718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Рабочие дни: понедельник-пятница с 09-00 до 18-00 часов, </w:t>
      </w:r>
      <w:r w:rsidR="0047567E">
        <w:rPr>
          <w:rFonts w:ascii="Times New Roman" w:eastAsia="Times New Roman" w:hAnsi="Times New Roman" w:cs="Times New Roman"/>
          <w:sz w:val="28"/>
          <w:szCs w:val="28"/>
        </w:rPr>
        <w:t xml:space="preserve">выходные дни 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 xml:space="preserve"> с 10-00 до 15-00.</w:t>
      </w:r>
    </w:p>
    <w:p w:rsidR="00C47185" w:rsidRPr="00C47185" w:rsidRDefault="00C47185" w:rsidP="00C47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ab/>
        <w:t xml:space="preserve">  2. </w:t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Бежецкого района в информационно – телекоммуникационной сети «Интернет». </w:t>
      </w:r>
    </w:p>
    <w:p w:rsidR="00C47185" w:rsidRPr="00C47185" w:rsidRDefault="00C47185" w:rsidP="00C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C47185" w:rsidRPr="00C47185" w:rsidTr="00C47185">
        <w:tc>
          <w:tcPr>
            <w:tcW w:w="4219" w:type="dxa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Е.В.Бахметова</w:t>
            </w:r>
            <w:proofErr w:type="spellEnd"/>
          </w:p>
        </w:tc>
      </w:tr>
      <w:tr w:rsidR="00C47185" w:rsidRPr="00C47185" w:rsidTr="00C47185">
        <w:tc>
          <w:tcPr>
            <w:tcW w:w="4219" w:type="dxa"/>
          </w:tcPr>
          <w:p w:rsidR="00C47185" w:rsidRPr="00C47185" w:rsidRDefault="00C47185" w:rsidP="00C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185" w:rsidRPr="00C47185" w:rsidTr="00C47185">
        <w:tc>
          <w:tcPr>
            <w:tcW w:w="4219" w:type="dxa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C47185" w:rsidRPr="00C47185" w:rsidRDefault="00C47185" w:rsidP="00C4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105" w:rsidRDefault="008E6105"/>
    <w:sectPr w:rsidR="008E6105" w:rsidSect="0089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185"/>
    <w:rsid w:val="000D6E71"/>
    <w:rsid w:val="00102183"/>
    <w:rsid w:val="003511FA"/>
    <w:rsid w:val="00390371"/>
    <w:rsid w:val="0047567E"/>
    <w:rsid w:val="008932F2"/>
    <w:rsid w:val="008E6105"/>
    <w:rsid w:val="009255A8"/>
    <w:rsid w:val="00B94D87"/>
    <w:rsid w:val="00C4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1CF1-635C-4A2E-95F3-9F303636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2021-06-28T08:18:00Z</cp:lastPrinted>
  <dcterms:created xsi:type="dcterms:W3CDTF">2021-06-23T12:31:00Z</dcterms:created>
  <dcterms:modified xsi:type="dcterms:W3CDTF">2021-06-29T04:58:00Z</dcterms:modified>
</cp:coreProperties>
</file>