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22205E" w:rsidTr="0022205E">
        <w:trPr>
          <w:trHeight w:val="719"/>
        </w:trPr>
        <w:tc>
          <w:tcPr>
            <w:tcW w:w="9570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22205E" w:rsidRDefault="0022205E" w:rsidP="0022205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22205E" w:rsidTr="0022205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375BC3" w:rsidP="00375B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="007E593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</w:t>
            </w:r>
            <w:r w:rsidR="003C355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3C355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3084" w:type="dxa"/>
            <w:vAlign w:val="bottom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375BC3" w:rsidP="000969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45</w:t>
            </w:r>
            <w:r w:rsidR="0022205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09692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310</w:t>
            </w:r>
            <w:r w:rsidR="0022205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3C355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22205E" w:rsidTr="0022205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75BC3" w:rsidRDefault="0022205E" w:rsidP="00375BC3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 w:rsidR="00375BC3"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первого созыва, </w:t>
      </w:r>
    </w:p>
    <w:p w:rsidR="0022205E" w:rsidRDefault="0022205E" w:rsidP="0022205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подлежащих доведению до сведения избирателей</w:t>
      </w:r>
    </w:p>
    <w:p w:rsidR="0022205E" w:rsidRDefault="0022205E" w:rsidP="0022205E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</w:t>
      </w:r>
      <w:r w:rsidR="00375B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28, 29, 30, 32, 58 Избирательного кодекса Тверской области от 07.04.2003 №20-ЗО,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</w:t>
      </w:r>
      <w:r w:rsidR="00375BC3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375BC3" w:rsidRPr="00790A50">
        <w:rPr>
          <w:rFonts w:ascii="Times New Roman" w:hAnsi="Times New Roman"/>
          <w:sz w:val="28"/>
          <w:szCs w:val="28"/>
        </w:rPr>
        <w:t xml:space="preserve"> </w:t>
      </w:r>
      <w:r w:rsidR="00827EF3" w:rsidRPr="002005F5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объем сведений о кандидатах для доведения до сведения избирателей в средствах массовой информации </w:t>
      </w:r>
      <w:r w:rsidR="00B74CC8" w:rsidRPr="00375BC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827EF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CC8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EF3" w:rsidRPr="00375BC3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 w:rsidR="0049597E" w:rsidRPr="00375BC3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827EF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EF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375BC3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="00827EF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27EF3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 выявленных фактах недостоверности сведений о зарегистрированных кандидатах,  подлежащих размещению на сайте территориальной избирательной комиссии Бежецкого района  в информационно-телекоммуникационной сети «Интернет» и опубликованию в средствах массовой информации на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выборах </w:t>
      </w:r>
      <w:r w:rsidR="00375BC3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75BC3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бъем сведений о зарегистрированных кандидатах,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97E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выборах  </w:t>
      </w:r>
      <w:r w:rsidR="00375BC3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375BC3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BC3" w:rsidRPr="00375BC3">
        <w:rPr>
          <w:rFonts w:ascii="Times New Roman" w:hAnsi="Times New Roman"/>
          <w:bCs/>
          <w:sz w:val="28"/>
        </w:rPr>
        <w:t xml:space="preserve">Думы Бежецкого муниципального округа Тверской </w:t>
      </w:r>
      <w:r w:rsidR="00375BC3" w:rsidRPr="00375BC3">
        <w:rPr>
          <w:rFonts w:ascii="Times New Roman" w:hAnsi="Times New Roman"/>
          <w:bCs/>
          <w:sz w:val="28"/>
        </w:rPr>
        <w:lastRenderedPageBreak/>
        <w:t>области первого созыва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,  для размещения на информационном стенде в помещении для голосования либо непосредственно перед указанным помещением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22205E" w:rsidRDefault="0022205E" w:rsidP="0022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22205E" w:rsidTr="0022205E">
        <w:tc>
          <w:tcPr>
            <w:tcW w:w="4786" w:type="dxa"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2205E" w:rsidRDefault="0022205E" w:rsidP="0022205E">
      <w:pPr>
        <w:pStyle w:val="a5"/>
        <w:spacing w:line="360" w:lineRule="auto"/>
        <w:rPr>
          <w:szCs w:val="20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2205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92" w:type="dxa"/>
        <w:tblLook w:val="01E0"/>
      </w:tblPr>
      <w:tblGrid>
        <w:gridCol w:w="680"/>
        <w:gridCol w:w="7933"/>
        <w:gridCol w:w="1276"/>
        <w:gridCol w:w="2835"/>
        <w:gridCol w:w="1701"/>
        <w:gridCol w:w="567"/>
      </w:tblGrid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222FEB" w:rsidP="0009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7E593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9692D" w:rsidRPr="0009692D">
              <w:rPr>
                <w:rFonts w:ascii="Times New Roman" w:eastAsia="Times New Roman" w:hAnsi="Times New Roman" w:cs="Times New Roman"/>
                <w:sz w:val="28"/>
                <w:szCs w:val="24"/>
              </w:rPr>
              <w:t>310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31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5C5" w:rsidRPr="00AC15C5" w:rsidRDefault="00AC15C5" w:rsidP="00CD7655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 и объем сведений о кандидатах 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доведения до сведения избирателей в средствах массовой информации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22FEB" w:rsidRPr="00375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выборах  </w:t>
            </w:r>
            <w:r w:rsidR="00222F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депутатов</w:t>
            </w:r>
            <w:r w:rsidR="00222FEB" w:rsidRPr="00375B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22FEB" w:rsidRPr="00375BC3">
              <w:rPr>
                <w:rFonts w:ascii="Times New Roman" w:hAnsi="Times New Roman"/>
                <w:bCs/>
                <w:sz w:val="28"/>
              </w:rPr>
              <w:t>Думы Бежецкого муниципального округа Тверской области первого созыва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764A0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амилия, имя, отчество; дата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2"/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выдвижения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Форма и объем сведений о кандидатах по избирательному округу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для доведения до сведения избирателей на с</w:t>
      </w:r>
      <w:r w:rsidRPr="001B3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айте </w:t>
      </w:r>
      <w:r w:rsidR="006C06FA" w:rsidRPr="006C06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="006C06FA">
        <w:rPr>
          <w:rFonts w:ascii="Times New Roman" w:eastAsia="Times New Roman" w:hAnsi="Times New Roman" w:cs="Times New Roman"/>
          <w:bCs/>
          <w:sz w:val="28"/>
          <w:szCs w:val="28"/>
        </w:rPr>
        <w:t>Бежецкого района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</w:p>
    <w:tbl>
      <w:tblPr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28"/>
        <w:gridCol w:w="1984"/>
        <w:gridCol w:w="1418"/>
        <w:gridCol w:w="1535"/>
        <w:gridCol w:w="1701"/>
        <w:gridCol w:w="850"/>
        <w:gridCol w:w="737"/>
        <w:gridCol w:w="567"/>
        <w:gridCol w:w="737"/>
      </w:tblGrid>
      <w:tr w:rsidR="00AC15C5" w:rsidRPr="00AC15C5" w:rsidTr="00827661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764A0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отчество; дата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регистрации /отмене выдв.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выбыт. зарег.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документов на регистрацию</w:t>
            </w:r>
          </w:p>
        </w:tc>
      </w:tr>
      <w:tr w:rsidR="00AC15C5" w:rsidRPr="00AC15C5" w:rsidTr="00827661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5" w:rsidRPr="00AC15C5" w:rsidRDefault="00AC15C5" w:rsidP="00AC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15C5" w:rsidRPr="00AC15C5" w:rsidSect="001C795C">
          <w:headerReference w:type="even" r:id="rId7"/>
          <w:headerReference w:type="default" r:id="rId8"/>
          <w:headerReference w:type="first" r:id="rId9"/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80" w:type="dxa"/>
        <w:tblLook w:val="01E0"/>
      </w:tblPr>
      <w:tblGrid>
        <w:gridCol w:w="4891"/>
      </w:tblGrid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09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06.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№ 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  <w:r w:rsidR="007E593E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09692D" w:rsidRPr="0009692D">
              <w:rPr>
                <w:rFonts w:ascii="Times New Roman" w:eastAsia="Times New Roman" w:hAnsi="Times New Roman" w:cs="Times New Roman"/>
                <w:sz w:val="28"/>
                <w:szCs w:val="24"/>
              </w:rPr>
              <w:t>310</w:t>
            </w:r>
            <w:r w:rsidR="007E593E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CD7655" w:rsidRDefault="00AC15C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и объем сведений                                                                                                   о выявленных фактах недостоверности сведений о зарегистрированных кандидатах, выдвинутых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избирательн</w:t>
      </w:r>
      <w:r w:rsidR="00CD76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CD76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кругам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подлежащих размещению на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территориальной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избирательной комисси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Бежецкого района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«Интернет» и опубликованию в средствах массовой информации на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</w:p>
    <w:p w:rsidR="00AC15C5" w:rsidRDefault="00CD765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выявленных фактах недостоверности сведений, представленных кандидатами в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="00222F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 трехмандатный</w:t>
      </w:r>
      <w:r w:rsidR="000766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07669D" w:rsidRPr="00AC15C5" w:rsidRDefault="0007669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26"/>
        <w:gridCol w:w="2385"/>
        <w:gridCol w:w="2093"/>
        <w:gridCol w:w="2410"/>
      </w:tblGrid>
      <w:tr w:rsidR="00AC15C5" w:rsidRPr="00AC15C5" w:rsidTr="00827661">
        <w:trPr>
          <w:cantSplit/>
          <w:jc w:val="center"/>
        </w:trPr>
        <w:tc>
          <w:tcPr>
            <w:tcW w:w="604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месте жительства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принадлежности и статусе кандидата в политической партии 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 общественном объединении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судимости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FEB" w:rsidRDefault="00222FEB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Pr="00AC15C5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4680" w:type="dxa"/>
        <w:tblLook w:val="01E0"/>
      </w:tblPr>
      <w:tblGrid>
        <w:gridCol w:w="4890"/>
        <w:gridCol w:w="4890"/>
      </w:tblGrid>
      <w:tr w:rsidR="0007669D" w:rsidRPr="00AC15C5" w:rsidTr="0007669D">
        <w:tc>
          <w:tcPr>
            <w:tcW w:w="4890" w:type="dxa"/>
          </w:tcPr>
          <w:p w:rsidR="0007669D" w:rsidRPr="00E644C5" w:rsidRDefault="0007669D" w:rsidP="000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09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20.06.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202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222FEB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09692D" w:rsidRPr="0009692D">
              <w:rPr>
                <w:rFonts w:ascii="Times New Roman" w:eastAsia="Times New Roman" w:hAnsi="Times New Roman" w:cs="Times New Roman"/>
                <w:sz w:val="28"/>
                <w:szCs w:val="24"/>
              </w:rPr>
              <w:t>310</w:t>
            </w:r>
            <w:r w:rsidR="00CD7655" w:rsidRPr="0009692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15C5" w:rsidRPr="00AC15C5" w:rsidRDefault="00AC15C5" w:rsidP="00AC15C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Объем сведений о зарегистрированных кандидатах, выдвинутых по избирательн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CD7655" w:rsidRDefault="00AC15C5" w:rsidP="00CD7655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помещении для голосования либо непосредственно перед ним соответствующая территориальная избирательная комиссия оборудует информационный стенд,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>избирательному округу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55" w:rsidRPr="00CD7655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 </w:t>
      </w:r>
      <w:r w:rsidR="00222FEB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="00222FEB" w:rsidRPr="00375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FEB" w:rsidRPr="00375BC3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="00CD765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C15C5" w:rsidRPr="00AC15C5" w:rsidRDefault="00CD7655" w:rsidP="00CD765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5C5" w:rsidRPr="00AC15C5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избирательному округу, в следующем объеме: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год рождения;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место рождения;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сведения о месте жительства (наименование субъекта Российской Федерации, района, округа, города, иного населенного пункта);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если судимость снята или погашена, – слова «имелась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судимость не снята и не погашена, – слова «имеется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по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сам выдвинул свою кандидатуру, – слово «самовыдвижение».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 биографические сведения о кандидате по избирательному округу могут также включаться представленные кандидатами подтвержденные документально следующие сведения: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наличии государственных наград,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654260" w:rsidRPr="00FD40F9" w:rsidRDefault="00AC15C5" w:rsidP="00654260">
      <w:pPr>
        <w:pStyle w:val="ab"/>
        <w:spacing w:line="348" w:lineRule="auto"/>
        <w:ind w:firstLine="709"/>
        <w:jc w:val="both"/>
        <w:rPr>
          <w:bCs/>
          <w:sz w:val="28"/>
          <w:szCs w:val="28"/>
        </w:rPr>
      </w:pPr>
      <w:r w:rsidRPr="00AC15C5">
        <w:rPr>
          <w:color w:val="000000"/>
          <w:sz w:val="28"/>
          <w:szCs w:val="28"/>
        </w:rPr>
        <w:t>Перед биографическими данными о каждом зарегистрированном кандидате размещаются их фотографии одинакового размера в цветном исполнении</w:t>
      </w:r>
      <w:r w:rsidR="00654260">
        <w:rPr>
          <w:color w:val="000000"/>
          <w:sz w:val="28"/>
          <w:szCs w:val="28"/>
        </w:rPr>
        <w:t xml:space="preserve"> </w:t>
      </w:r>
      <w:r w:rsidR="00654260" w:rsidRPr="00884484">
        <w:rPr>
          <w:sz w:val="28"/>
          <w:szCs w:val="28"/>
        </w:rPr>
        <w:t xml:space="preserve">размером 9 х 12 см </w:t>
      </w:r>
      <w:r w:rsidR="00654260" w:rsidRPr="00FD40F9">
        <w:rPr>
          <w:bCs/>
          <w:sz w:val="28"/>
          <w:szCs w:val="28"/>
        </w:rPr>
        <w:t>в деловом стиле</w:t>
      </w:r>
      <w:r w:rsidRPr="00AC15C5">
        <w:rPr>
          <w:color w:val="000000"/>
          <w:sz w:val="28"/>
          <w:szCs w:val="28"/>
        </w:rPr>
        <w:t>, представленные в территориальную избирательную комиссию</w:t>
      </w:r>
      <w:r w:rsidR="00B74CC8">
        <w:rPr>
          <w:color w:val="000000"/>
          <w:sz w:val="28"/>
          <w:szCs w:val="28"/>
        </w:rPr>
        <w:t>.</w:t>
      </w:r>
    </w:p>
    <w:p w:rsidR="00654260" w:rsidRPr="00FD40F9" w:rsidRDefault="00654260" w:rsidP="00654260">
      <w:pPr>
        <w:pStyle w:val="14-15"/>
        <w:spacing w:line="348" w:lineRule="auto"/>
        <w:rPr>
          <w:bCs/>
        </w:rPr>
      </w:pPr>
      <w:r w:rsidRPr="00FD40F9">
        <w:rPr>
          <w:bCs/>
        </w:rPr>
        <w:t xml:space="preserve">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</w:t>
      </w:r>
      <w:r w:rsidRPr="00FD40F9">
        <w:rPr>
          <w:bCs/>
        </w:rPr>
        <w:lastRenderedPageBreak/>
        <w:t>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15C5" w:rsidRPr="00AC15C5" w:rsidRDefault="00AC15C5" w:rsidP="00AC15C5">
      <w:pPr>
        <w:shd w:val="clear" w:color="auto" w:fill="FFFFFF"/>
        <w:tabs>
          <w:tab w:val="left" w:pos="1080"/>
        </w:tabs>
        <w:autoSpaceDE w:val="0"/>
        <w:autoSpaceDN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биографических данных зарегистрированного кандидата помещаются </w:t>
      </w:r>
      <w:r w:rsidR="00B74CC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 w:rsidR="00B74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sectPr w:rsidR="00AC15C5" w:rsidRPr="00AC15C5" w:rsidSect="0004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D5" w:rsidRDefault="00CE00D5" w:rsidP="0022205E">
      <w:pPr>
        <w:spacing w:after="0" w:line="240" w:lineRule="auto"/>
      </w:pPr>
      <w:r>
        <w:separator/>
      </w:r>
    </w:p>
  </w:endnote>
  <w:endnote w:type="continuationSeparator" w:id="1">
    <w:p w:rsidR="00CE00D5" w:rsidRDefault="00CE00D5" w:rsidP="002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D5" w:rsidRDefault="00CE00D5" w:rsidP="0022205E">
      <w:pPr>
        <w:spacing w:after="0" w:line="240" w:lineRule="auto"/>
      </w:pPr>
      <w:r>
        <w:separator/>
      </w:r>
    </w:p>
  </w:footnote>
  <w:footnote w:type="continuationSeparator" w:id="1">
    <w:p w:rsidR="00CE00D5" w:rsidRDefault="00CE00D5" w:rsidP="0022205E">
      <w:pPr>
        <w:spacing w:after="0" w:line="240" w:lineRule="auto"/>
      </w:pPr>
      <w:r>
        <w:continuationSeparator/>
      </w:r>
    </w:p>
  </w:footnote>
  <w:footnote w:id="2">
    <w:p w:rsidR="00AC15C5" w:rsidRPr="007E593E" w:rsidRDefault="00AC15C5" w:rsidP="00AC15C5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AC15C5" w:rsidRPr="00824A4C" w:rsidRDefault="00AC15C5" w:rsidP="00AC15C5">
      <w:pPr>
        <w:spacing w:line="200" w:lineRule="exact"/>
        <w:ind w:firstLine="357"/>
        <w:jc w:val="both"/>
        <w:rPr>
          <w:sz w:val="20"/>
          <w:szCs w:val="20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824A4C">
        <w:rPr>
          <w:sz w:val="20"/>
          <w:szCs w:val="20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3523BF" w:rsidP="00FB09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3523BF" w:rsidP="00E14A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4A0C">
      <w:rPr>
        <w:rStyle w:val="aa"/>
        <w:noProof/>
      </w:rPr>
      <w:t>4</w: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3523BF">
    <w:pPr>
      <w:pStyle w:val="a8"/>
      <w:jc w:val="center"/>
    </w:pPr>
    <w:fldSimple w:instr="PAGE   \* MERGEFORMAT">
      <w:r w:rsidR="00764A0C">
        <w:rPr>
          <w:noProof/>
        </w:rPr>
        <w:t>3</w:t>
      </w:r>
    </w:fldSimple>
  </w:p>
  <w:p w:rsidR="00AC15C5" w:rsidRDefault="00AC1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05E"/>
    <w:rsid w:val="00045560"/>
    <w:rsid w:val="0007669D"/>
    <w:rsid w:val="0009692D"/>
    <w:rsid w:val="000D2DD5"/>
    <w:rsid w:val="000D47D8"/>
    <w:rsid w:val="001B3047"/>
    <w:rsid w:val="001C16DA"/>
    <w:rsid w:val="001E4415"/>
    <w:rsid w:val="001F476B"/>
    <w:rsid w:val="001F5B8E"/>
    <w:rsid w:val="0022205E"/>
    <w:rsid w:val="00222FEB"/>
    <w:rsid w:val="002E4B49"/>
    <w:rsid w:val="003523BF"/>
    <w:rsid w:val="00375BC3"/>
    <w:rsid w:val="003B1EDE"/>
    <w:rsid w:val="003C3557"/>
    <w:rsid w:val="00433E3E"/>
    <w:rsid w:val="0049597E"/>
    <w:rsid w:val="00510BD2"/>
    <w:rsid w:val="00654260"/>
    <w:rsid w:val="006C06FA"/>
    <w:rsid w:val="0075779A"/>
    <w:rsid w:val="00764A0C"/>
    <w:rsid w:val="007D293C"/>
    <w:rsid w:val="007E593E"/>
    <w:rsid w:val="00827EF3"/>
    <w:rsid w:val="00AA5F47"/>
    <w:rsid w:val="00AC15C5"/>
    <w:rsid w:val="00B61CD4"/>
    <w:rsid w:val="00B74CC8"/>
    <w:rsid w:val="00BE274E"/>
    <w:rsid w:val="00CD7655"/>
    <w:rsid w:val="00CE00D5"/>
    <w:rsid w:val="00DD0A2F"/>
    <w:rsid w:val="00F61077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0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205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205E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uiPriority w:val="99"/>
    <w:unhideWhenUsed/>
    <w:rsid w:val="0022205E"/>
    <w:rPr>
      <w:vertAlign w:val="superscript"/>
    </w:rPr>
  </w:style>
  <w:style w:type="paragraph" w:styleId="a8">
    <w:name w:val="header"/>
    <w:basedOn w:val="a"/>
    <w:link w:val="a9"/>
    <w:uiPriority w:val="99"/>
    <w:rsid w:val="00AC1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15C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semiHidden/>
    <w:rsid w:val="00AC15C5"/>
  </w:style>
  <w:style w:type="paragraph" w:customStyle="1" w:styleId="14-15">
    <w:name w:val="Текст 14-1.5"/>
    <w:uiPriority w:val="99"/>
    <w:rsid w:val="006542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65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2021-07-17T06:46:00Z</dcterms:created>
  <dcterms:modified xsi:type="dcterms:W3CDTF">2023-07-13T08:11:00Z</dcterms:modified>
</cp:coreProperties>
</file>