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7C72">
        <w:rPr>
          <w:rFonts w:ascii="Times New Roman" w:eastAsia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</w:t>
      </w:r>
    </w:p>
    <w:p w:rsidR="00967C72" w:rsidRPr="00967C72" w:rsidRDefault="00967C72" w:rsidP="00967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967C72">
        <w:rPr>
          <w:rFonts w:ascii="Times New Roman" w:eastAsia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2956"/>
        <w:gridCol w:w="2992"/>
        <w:gridCol w:w="3623"/>
      </w:tblGrid>
      <w:tr w:rsidR="00967C72" w:rsidRPr="00967C72" w:rsidTr="00967C72"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C72" w:rsidRPr="00967C72" w:rsidRDefault="00477F0E" w:rsidP="00477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967C72"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967C72"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я 2023 г.</w:t>
            </w:r>
          </w:p>
        </w:tc>
        <w:tc>
          <w:tcPr>
            <w:tcW w:w="2992" w:type="dxa"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967C72" w:rsidRPr="00967C72" w:rsidTr="00967C72">
        <w:tc>
          <w:tcPr>
            <w:tcW w:w="2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hideMark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67C72">
        <w:rPr>
          <w:rFonts w:ascii="Times New Roman" w:eastAsia="Times New Roman" w:hAnsi="Times New Roman" w:cs="Times New Roman"/>
          <w:b/>
          <w:sz w:val="28"/>
          <w:szCs w:val="20"/>
        </w:rPr>
        <w:t xml:space="preserve">О порядке 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b/>
          <w:sz w:val="28"/>
          <w:szCs w:val="20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Тверской области </w:t>
      </w:r>
      <w:r w:rsidRPr="00967C72">
        <w:rPr>
          <w:rFonts w:ascii="Times New Roman" w:eastAsia="Times New Roman" w:hAnsi="Times New Roman" w:cs="Times New Roman"/>
          <w:b/>
          <w:sz w:val="28"/>
          <w:szCs w:val="20"/>
        </w:rPr>
        <w:t xml:space="preserve"> первого созыва для встреч с избирателями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67C72" w:rsidRPr="00967C72" w:rsidRDefault="00967C72" w:rsidP="00967C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статьями 26, 53 Федерального закона от 12.06.2002 №67-ФЗ «Об основных гарантиях избирательных прав и права на участие </w:t>
      </w:r>
      <w:r w:rsidRPr="00967C72">
        <w:rPr>
          <w:rFonts w:ascii="Times New Roman" w:eastAsia="Times New Roman" w:hAnsi="Times New Roman" w:cs="Times New Roman"/>
          <w:sz w:val="28"/>
          <w:szCs w:val="20"/>
        </w:rPr>
        <w:br/>
        <w:t>в референдуме граждан Российской Федерации», статьями 22, 50  Избирательного кодекса Тверской области от 07.04.2003 №20-ЗО, постановлением избирательной комиссии Тверской области от 03.05.2023 №94/108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967C72">
        <w:rPr>
          <w:rFonts w:ascii="Times New Roman" w:eastAsia="Times New Roman" w:hAnsi="Times New Roman" w:cs="Times New Roman"/>
          <w:sz w:val="28"/>
          <w:szCs w:val="20"/>
        </w:rPr>
        <w:t xml:space="preserve">-7 «О возложении исполнения полномочий по подготовке и проведению выборов в органы местного самоуправления, местного референдума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округа Тверской области на территориальную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sz w:val="28"/>
          <w:szCs w:val="20"/>
        </w:rPr>
        <w:t xml:space="preserve"> района»,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Pr="00967C7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постановляет:</w:t>
      </w:r>
    </w:p>
    <w:p w:rsidR="00967C72" w:rsidRPr="00967C72" w:rsidRDefault="00967C72" w:rsidP="00967C72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первого созыва для встреч с избирателями (прилагается).</w:t>
      </w:r>
    </w:p>
    <w:p w:rsidR="00967C72" w:rsidRPr="00967C72" w:rsidRDefault="00967C72" w:rsidP="00967C72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  <w:sectPr w:rsidR="00967C72" w:rsidRPr="00967C72">
          <w:pgSz w:w="11907" w:h="16840"/>
          <w:pgMar w:top="1134" w:right="851" w:bottom="1134" w:left="1701" w:header="720" w:footer="720" w:gutter="0"/>
          <w:cols w:space="720"/>
        </w:sectPr>
      </w:pPr>
    </w:p>
    <w:p w:rsidR="00967C72" w:rsidRDefault="00967C72" w:rsidP="00967C72">
      <w:pPr>
        <w:widowControl w:val="0"/>
        <w:numPr>
          <w:ilvl w:val="0"/>
          <w:numId w:val="1"/>
        </w:numPr>
        <w:tabs>
          <w:tab w:val="left" w:pos="0"/>
          <w:tab w:val="center" w:pos="567"/>
          <w:tab w:val="right" w:pos="9355"/>
        </w:tabs>
        <w:autoSpaceDE w:val="0"/>
        <w:autoSpaceDN w:val="0"/>
        <w:adjustRightInd w:val="0"/>
        <w:spacing w:after="0" w:line="36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67C72" w:rsidRPr="00967C72" w:rsidRDefault="00967C72" w:rsidP="00967C72">
      <w:pPr>
        <w:widowControl w:val="0"/>
        <w:tabs>
          <w:tab w:val="left" w:pos="0"/>
          <w:tab w:val="center" w:pos="567"/>
          <w:tab w:val="right" w:pos="9355"/>
        </w:tabs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967C72" w:rsidRPr="00967C72" w:rsidTr="00967C72">
        <w:tc>
          <w:tcPr>
            <w:tcW w:w="4219" w:type="dxa"/>
            <w:hideMark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Бежецкого 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967C72" w:rsidRPr="00967C72" w:rsidRDefault="00967C72" w:rsidP="0096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bottom"/>
            <w:hideMark/>
          </w:tcPr>
          <w:p w:rsidR="00967C72" w:rsidRPr="00967C72" w:rsidRDefault="00967C72" w:rsidP="00967C7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967C72" w:rsidRPr="00967C72" w:rsidTr="00967C72">
        <w:tc>
          <w:tcPr>
            <w:tcW w:w="4219" w:type="dxa"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967C72" w:rsidRPr="00967C72" w:rsidRDefault="00967C72" w:rsidP="00967C7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967C72" w:rsidRPr="00967C72" w:rsidRDefault="00967C72" w:rsidP="00967C7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67C72" w:rsidRPr="00967C72" w:rsidTr="00967C72">
        <w:tc>
          <w:tcPr>
            <w:tcW w:w="4219" w:type="dxa"/>
            <w:hideMark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Бежецкого 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967C72" w:rsidRPr="00967C72" w:rsidRDefault="00967C72" w:rsidP="0096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Align w:val="bottom"/>
            <w:hideMark/>
          </w:tcPr>
          <w:p w:rsidR="00967C72" w:rsidRPr="00967C72" w:rsidRDefault="00967C72" w:rsidP="00967C7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967C72" w:rsidRPr="00967C72" w:rsidRDefault="00967C72" w:rsidP="00967C72">
      <w:pPr>
        <w:tabs>
          <w:tab w:val="left" w:pos="1134"/>
        </w:tabs>
        <w:spacing w:after="24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67C72" w:rsidRPr="00967C72" w:rsidRDefault="00967C72" w:rsidP="00967C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72" w:rsidRPr="00967C72" w:rsidRDefault="00967C72" w:rsidP="00967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67C72" w:rsidRPr="00967C72">
          <w:pgSz w:w="11907" w:h="16840"/>
          <w:pgMar w:top="1134" w:right="851" w:bottom="1134" w:left="1701" w:header="720" w:footer="720" w:gutter="0"/>
          <w:cols w:space="720"/>
        </w:sectPr>
      </w:pPr>
    </w:p>
    <w:p w:rsidR="00967C72" w:rsidRPr="00967C72" w:rsidRDefault="00967C72" w:rsidP="00967C7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148" w:type="dxa"/>
        <w:tblLook w:val="01E0"/>
      </w:tblPr>
      <w:tblGrid>
        <w:gridCol w:w="4423"/>
      </w:tblGrid>
      <w:tr w:rsidR="00967C72" w:rsidRPr="00967C72" w:rsidTr="00967C72">
        <w:tc>
          <w:tcPr>
            <w:tcW w:w="4423" w:type="dxa"/>
            <w:hideMark/>
          </w:tcPr>
          <w:p w:rsidR="00967C72" w:rsidRPr="00967C72" w:rsidRDefault="00967C72" w:rsidP="00967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Приложение</w:t>
            </w:r>
          </w:p>
        </w:tc>
      </w:tr>
      <w:tr w:rsidR="00967C72" w:rsidRPr="00967C72" w:rsidTr="00967C72">
        <w:tc>
          <w:tcPr>
            <w:tcW w:w="4423" w:type="dxa"/>
            <w:hideMark/>
          </w:tcPr>
          <w:p w:rsidR="00967C72" w:rsidRPr="00967C72" w:rsidRDefault="00967C72" w:rsidP="00967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к постановлению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Бежецкого 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района</w:t>
            </w:r>
          </w:p>
        </w:tc>
      </w:tr>
      <w:tr w:rsidR="00967C72" w:rsidRPr="00967C72" w:rsidTr="00967C72">
        <w:tc>
          <w:tcPr>
            <w:tcW w:w="4423" w:type="dxa"/>
            <w:hideMark/>
          </w:tcPr>
          <w:p w:rsidR="00967C72" w:rsidRPr="00967C72" w:rsidRDefault="00967C72" w:rsidP="00967C7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 июня 2023 г.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328</w:t>
            </w: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-5</w:t>
            </w:r>
          </w:p>
        </w:tc>
      </w:tr>
    </w:tbl>
    <w:p w:rsidR="00967C72" w:rsidRPr="00967C72" w:rsidRDefault="00967C72" w:rsidP="00967C72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первого созыва для встреч с избирателями (далее – Порядок)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7C72" w:rsidRPr="00967C72" w:rsidRDefault="00967C72" w:rsidP="00967C72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967C72" w:rsidRPr="00967C72" w:rsidRDefault="00967C72" w:rsidP="00967C72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Порядок регламентирует последовательность действий органов местного самоуправления по предоставлению помещений, находящихся в муниципальной собственности, для проведения агитационных публичных мероприятий, проводимых в форме собраний, по заявкам кандидатов, зарегистрированных на выборах депутатов Думы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первого созыва (далее, кандидаты) для встреч с избирателями</w:t>
      </w:r>
      <w:r w:rsidRPr="00967C72"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Кандидат, его доверенное лицо имеют право проводить агитационные публичные мероприятия в форме собраний в помещениях, находящихся в муниципальной собственности.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ab/>
        <w:t>Помещения, пригодные для проведения агитационных публичных мероприятий и находящиеся в муниципальной собственности, безвозмездно предоставляются кандидатам.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Администрация муниципального образования по согласованию с территориальной избирательной комиссией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(далее, ТИК) определяют помещения, пригодные для проведения агитационных публичных мероприятий и находящиеся в муниципальной собственности, публикуют перечни данных помещений в муниципальных средствах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массовой информации. ТИК размещает на своем сайте в информационно-телекоммуникационной сети «Интернет». 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1.5. Предоставляемое помещение должно удовлетворять требованиям эпидемиологической безопасности, должно быть достаточно просторным для соблюдения дистанции между находящимися в нем людьми, в обязательном порядке иметь окна с возможностью их беспрепятственного открытия и, по возможности, два выхода - для организации раздельных потоков участников мероприятия на вход и выход из помещения.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В ряде случаев, когда используемое помещение не в полной мере удовлетворяет требованиям эпидемиологической безопасности, </w:t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возможно провести на прилегающей к помещению территории. При этом для защиты от внешних погодных факторов допускается использование имеющихся на территории навесов или аналогичных им легких сборно-разборных конструкций.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Кандидаты, замещающие государственные и муниципальные должности, а также находящиеся на государственной или муниципальной службе, не вправе использовать преимущества своего должностного или служебного положения при получении доступа к помещениям, находящимся в муниципальной собственности для проведения встреч с избирателями.</w:t>
      </w:r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обязаны оказывать содействие кандидатам в организации и проведении агитационных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кандидату при предоставлении помещений для проведения агитационных публичных мероприятий.</w:t>
      </w:r>
      <w:proofErr w:type="gramEnd"/>
    </w:p>
    <w:p w:rsidR="00967C72" w:rsidRPr="00967C72" w:rsidRDefault="00967C72" w:rsidP="00967C72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1.8.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проводить встречи представителей кандидатов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агитационных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которые специально изготовлены для избирательной кампании и стоимость которых не превышает 2 процентов величины прожиточного минимума в целом по Российской Федерации на душу населения за единицу продукции (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287,5 рублей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на 01.01.2023).</w:t>
      </w:r>
      <w:proofErr w:type="gramEnd"/>
    </w:p>
    <w:p w:rsidR="00967C72" w:rsidRPr="00967C72" w:rsidRDefault="00967C72" w:rsidP="00967C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Кандидаты и их представители не вправе при проведении агитации воздействовать на избирателей обещаниями передачи им денежных средств (в том числе по итогам голосования) и других материальных благ, а также предоставлением услуг на иных условиях, чем это предусмотрено избирательным законодательством.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2.  Порядок предоставления помещений, 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находящихся в муниципальной собственности, для проведения агитационных публичных мероприятий в форме собраний, кандидатам, зарегистрированным на выборах депутатов Думы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Тверской области 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первого созыва для встреч с избирателями 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Кандидаты и их представители в период предвыборной агитации, обращаются с письменной заявкой (приложение №1) к собственнику или владельцу помещения о выделении помещения для проведения встреч с избирателями. В заявке должны быть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указаны место, дата, время и продолжительность проведения встречи с избирателями.</w:t>
      </w: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Заявки о предоставлении помещений для проведения встреч с избирателями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кандидатов. </w:t>
      </w: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>2.2.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заявкам кандидатов или их представителей помещения, пригодные для проведения агитационных публичных мероприятий в форме собраний и находящиеся в муниципальной собственности, безвозмездно предоставляются собственником, владельцем помещения для собрания (встречи) на время не более 60 минут (постановление ТИК от 22 июня 2023 г. 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№4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>/3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19</w:t>
      </w:r>
      <w:r w:rsidRPr="00967C7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-5), с обеспечением равных условий для всех кандидатов при проведении таких мероприятий. </w:t>
      </w:r>
      <w:proofErr w:type="gramEnd"/>
    </w:p>
    <w:p w:rsidR="00967C72" w:rsidRPr="00967C72" w:rsidRDefault="00967C72" w:rsidP="00967C72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2.3.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Если помещение, пригодное для проведения агитационных публичных мероприятий в форме собраний и находящееся в муниципальной собственности, а равно помещение, находящееся в собственности организации, имеющей государственную и (или) муниципальную долю в своем уставном (складочном) капитале, превышающую 30 процентов на день публикации решени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назначении выборов депутатов Думы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Бежецкого 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Тверской области 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первого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предоставлено для проведения встречи с избирателями</w:t>
      </w:r>
      <w:proofErr w:type="gramEnd"/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кандидату собственник, владелец помещения не вправе отказать другому кандидату в предоставлении помещения на таких же условиях в иное время в течение агитационного периода.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помещения кандидату собственник, владелец помещения не позднее дня, следующего за днем предоставления помещения, обязан уведомить в письменной форме (приложение №2) ТИК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кандидатам. </w:t>
      </w:r>
      <w:proofErr w:type="gramEnd"/>
    </w:p>
    <w:p w:rsidR="00967C72" w:rsidRPr="00967C72" w:rsidRDefault="00967C72" w:rsidP="00967C72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ТИК после получения вышеуказанного уведомления в течение двух суток с момента получения уведомления о факте предоставления помещения кандидату размещает содержащуюся в нем информацию на официальном сайте ТИК в информационно-телекоммуникационной сети «Интернет» </w:t>
      </w:r>
      <w:r w:rsidR="00166433" w:rsidRPr="0016643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166433" w:rsidRPr="0016643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166433" w:rsidRPr="00166433">
        <w:rPr>
          <w:rFonts w:ascii="Times New Roman" w:eastAsia="Times New Roman" w:hAnsi="Times New Roman" w:cs="Times New Roman"/>
          <w:sz w:val="28"/>
          <w:szCs w:val="28"/>
          <w:lang w:val="en-US"/>
        </w:rPr>
        <w:t>tikbr</w:t>
      </w:r>
      <w:proofErr w:type="spellEnd"/>
      <w:r w:rsidR="00166433" w:rsidRPr="0016643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66433" w:rsidRPr="00166433">
        <w:rPr>
          <w:rFonts w:ascii="Times New Roman" w:eastAsia="Times New Roman" w:hAnsi="Times New Roman" w:cs="Times New Roman"/>
          <w:sz w:val="28"/>
          <w:szCs w:val="28"/>
          <w:lang w:val="en-US"/>
        </w:rPr>
        <w:t>izbirkom</w:t>
      </w:r>
      <w:proofErr w:type="spellEnd"/>
      <w:r w:rsidR="00166433" w:rsidRPr="00166433">
        <w:rPr>
          <w:rFonts w:ascii="Times New Roman" w:eastAsia="Times New Roman" w:hAnsi="Times New Roman" w:cs="Times New Roman"/>
          <w:sz w:val="28"/>
          <w:szCs w:val="28"/>
        </w:rPr>
        <w:t>69.</w:t>
      </w:r>
      <w:proofErr w:type="spellStart"/>
      <w:r w:rsidR="00166433" w:rsidRPr="0016643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166433" w:rsidRPr="0016643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4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C72" w:rsidRPr="00967C72" w:rsidRDefault="00967C72" w:rsidP="00967C72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2.4.</w:t>
      </w:r>
      <w:r w:rsidRPr="00967C72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ab/>
        <w:t>Кандидаты вправе на основе договора арендовать здания и помещения, принадлежащие гражданам и организациям независимо от форм собственности для проведения встреч с избирателями. В заключаемом договоре указывается адрес помещения, дата, время, продолжительность встречи, размер арендной платы и другие условия. Арендная плата производится до проведения мероприятия и исключительно из средств избирательного фонда кандидата.</w:t>
      </w: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2.5.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Встречи кандидатов и их представителей с избирателями-военнослужащими могут проводиться только за пределами воинской части. При этом всем кандидатам обеспечиваются равные условия.</w:t>
      </w:r>
    </w:p>
    <w:p w:rsidR="00967C72" w:rsidRPr="00967C72" w:rsidRDefault="00967C72" w:rsidP="00967C7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3.  Организация </w:t>
      </w:r>
      <w:proofErr w:type="gramStart"/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порядка и условий предоставления помещений, находящихся в муниципальной собственности, для проведения агитационных публичных мероприятий в форме собраний</w:t>
      </w:r>
    </w:p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порядка предоставления помещений, находящихся в муниципальной собственности, для проведения встреч кандидатов и их представителей с избирателями осуществляется ТИК.</w:t>
      </w: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В случае нарушения положений настоящего Порядка ТИК вправе обратиться в соответствующий государственный орган или орган местного самоуправления с требованием об устранении допущенных нарушений и в пределах своей компетенции принять решение, обязательное для исполнения.</w:t>
      </w:r>
    </w:p>
    <w:p w:rsidR="00967C72" w:rsidRPr="00967C72" w:rsidRDefault="00967C72" w:rsidP="00967C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ab/>
        <w:t>Кандидаты могут обжаловать действия должностных лиц государственных органов, органов местного самоуправления, нарушающих избирательное законодательство и настоящий Порядок в ТИК, а также в суд.</w:t>
      </w:r>
    </w:p>
    <w:p w:rsidR="00967C72" w:rsidRPr="00967C72" w:rsidRDefault="00967C72" w:rsidP="00967C72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>3.4.</w:t>
      </w:r>
      <w:r w:rsidRPr="00967C72">
        <w:rPr>
          <w:rFonts w:ascii="Times New Roman" w:eastAsia="Times New Roman" w:hAnsi="Times New Roman" w:cs="Times New Roman"/>
          <w:bCs/>
          <w:sz w:val="28"/>
          <w:szCs w:val="28"/>
        </w:rPr>
        <w:tab/>
        <w:t>Обязанности обеспечения безопасности при проведении агитационных публичных мероприятий осуществляются в соответствии с законодательством Российской Федерации.</w:t>
      </w:r>
    </w:p>
    <w:p w:rsidR="00967C72" w:rsidRPr="00967C72" w:rsidRDefault="00967C72" w:rsidP="00967C72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7C72" w:rsidRPr="00967C72" w:rsidRDefault="00967C72" w:rsidP="00967C72">
      <w:pPr>
        <w:tabs>
          <w:tab w:val="left" w:pos="5103"/>
        </w:tabs>
        <w:spacing w:after="120" w:line="240" w:lineRule="auto"/>
        <w:ind w:firstLine="28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W w:w="6258" w:type="dxa"/>
        <w:tblInd w:w="3348" w:type="dxa"/>
        <w:tblLook w:val="01E0"/>
      </w:tblPr>
      <w:tblGrid>
        <w:gridCol w:w="6258"/>
      </w:tblGrid>
      <w:tr w:rsidR="00967C72" w:rsidRPr="00967C72" w:rsidTr="00967C72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Порядку 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Бежецкого </w:t>
            </w:r>
            <w:r w:rsidRPr="00967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округа</w:t>
            </w:r>
            <w:r w:rsidR="001664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Тверской области</w:t>
            </w:r>
            <w:r w:rsidRPr="00967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первого созыва для встреч с избирателями</w:t>
            </w:r>
          </w:p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</w:tr>
      <w:tr w:rsidR="00967C72" w:rsidRPr="00967C72" w:rsidTr="00967C72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наименование органа государственной власти </w:t>
            </w:r>
          </w:p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(органа местного самоуправления)</w:t>
            </w:r>
          </w:p>
        </w:tc>
      </w:tr>
      <w:tr w:rsidR="00967C72" w:rsidRPr="00967C72" w:rsidTr="00967C72">
        <w:tc>
          <w:tcPr>
            <w:tcW w:w="6258" w:type="dxa"/>
            <w:hideMark/>
          </w:tcPr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967C72" w:rsidRPr="00967C72" w:rsidTr="00967C72">
        <w:tc>
          <w:tcPr>
            <w:tcW w:w="6258" w:type="dxa"/>
            <w:hideMark/>
          </w:tcPr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</w:t>
            </w:r>
          </w:p>
        </w:tc>
      </w:tr>
      <w:tr w:rsidR="00967C72" w:rsidRPr="00967C72" w:rsidTr="00967C72">
        <w:tc>
          <w:tcPr>
            <w:tcW w:w="6258" w:type="dxa"/>
            <w:hideMark/>
          </w:tcPr>
          <w:p w:rsidR="00967C72" w:rsidRPr="00967C72" w:rsidRDefault="00967C72" w:rsidP="0096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 кандидата в депутаты</w:t>
            </w:r>
            <w:r w:rsidRPr="00967C7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Думы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Бежецкого </w:t>
            </w: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муниципального округа первого созыва  или от его  представителя</w:t>
            </w:r>
            <w:proofErr w:type="gramStart"/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967C72" w:rsidRPr="00967C72" w:rsidRDefault="00967C72" w:rsidP="00967C72">
      <w:pPr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50 Избирательного кодекса Тверской области от 07.04.2003 №20-ЗО прошу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предоставить помещение по адресу: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(указать место проведения собрания)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"___" _________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202__ года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_______________________________, </w:t>
      </w:r>
      <w:r w:rsidRPr="00967C72">
        <w:rPr>
          <w:rFonts w:ascii="Times New Roman" w:eastAsia="Times New Roman" w:hAnsi="Times New Roman" w:cs="Times New Roman"/>
          <w:sz w:val="28"/>
          <w:szCs w:val="28"/>
        </w:rPr>
        <w:t>продолжительностью___________________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(указать время начала проведения собрания)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указать продолжительность собрания)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Примерное число участников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>: ______________________________________.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мероприятия</w:t>
      </w: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________________________________,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sz w:val="24"/>
          <w:szCs w:val="24"/>
        </w:rPr>
        <w:tab/>
      </w:r>
      <w:r w:rsidRPr="00967C72">
        <w:rPr>
          <w:rFonts w:ascii="Times New Roman" w:eastAsia="Times New Roman" w:hAnsi="Times New Roman" w:cs="Times New Roman"/>
          <w:i/>
          <w:sz w:val="18"/>
          <w:szCs w:val="18"/>
        </w:rPr>
        <w:t>(указать Ф.И.О., статус)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Дата подачи заявки: «_____» __________ 202__ г.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Подпись зарегистрированного кандидата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(уполномоченного представителя) __________________ Ф.И.О.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(подпись)</w:t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Courier New" w:eastAsia="Times New Roman" w:hAnsi="Courier New" w:cs="Courier New"/>
          <w:sz w:val="20"/>
          <w:szCs w:val="20"/>
        </w:rPr>
        <w:br w:type="page"/>
      </w:r>
    </w:p>
    <w:p w:rsidR="00967C72" w:rsidRPr="00967C72" w:rsidRDefault="00967C72" w:rsidP="00967C72">
      <w:pPr>
        <w:autoSpaceDE w:val="0"/>
        <w:autoSpaceDN w:val="0"/>
        <w:adjustRightInd w:val="0"/>
        <w:spacing w:after="0" w:line="240" w:lineRule="auto"/>
        <w:ind w:left="271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tbl>
      <w:tblPr>
        <w:tblW w:w="0" w:type="auto"/>
        <w:tblLook w:val="01E0"/>
      </w:tblPr>
      <w:tblGrid>
        <w:gridCol w:w="377"/>
        <w:gridCol w:w="9194"/>
      </w:tblGrid>
      <w:tr w:rsidR="00967C72" w:rsidRPr="00967C72" w:rsidTr="00967C72">
        <w:tc>
          <w:tcPr>
            <w:tcW w:w="9571" w:type="dxa"/>
            <w:gridSpan w:val="2"/>
            <w:hideMark/>
          </w:tcPr>
          <w:p w:rsidR="00166433" w:rsidRPr="00166433" w:rsidRDefault="00166433" w:rsidP="00166433">
            <w:pPr>
              <w:spacing w:after="360" w:line="240" w:lineRule="auto"/>
              <w:ind w:left="34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4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Порядку предоставления помещений, пригодных для проведения агитационных публичных мероприятий в форме собраний, кандидатам, зарегистрированным на выборах депутатов Думы  Бежецкого  муниципального округа Тверской области первого созыва для встреч с избирателями</w:t>
            </w:r>
          </w:p>
          <w:p w:rsidR="00967C72" w:rsidRPr="00967C72" w:rsidRDefault="00967C72" w:rsidP="00967C7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967C72" w:rsidRPr="00967C72" w:rsidTr="00967C72">
        <w:tc>
          <w:tcPr>
            <w:tcW w:w="377" w:type="dxa"/>
            <w:hideMark/>
          </w:tcPr>
          <w:p w:rsidR="00967C72" w:rsidRPr="00967C72" w:rsidRDefault="00967C72" w:rsidP="00967C72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7C72" w:rsidRPr="00967C72" w:rsidTr="00967C72">
        <w:tc>
          <w:tcPr>
            <w:tcW w:w="5143" w:type="dxa"/>
            <w:gridSpan w:val="2"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 избирательной комиссии)</w:t>
            </w:r>
          </w:p>
          <w:p w:rsidR="00967C72" w:rsidRPr="00967C72" w:rsidRDefault="00967C72" w:rsidP="00967C7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7C72" w:rsidRPr="00967C72" w:rsidRDefault="00967C72" w:rsidP="0096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967C72" w:rsidRPr="00967C72" w:rsidRDefault="00967C72" w:rsidP="00967C7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967C72" w:rsidRPr="00967C72" w:rsidRDefault="00967C72" w:rsidP="00967C72">
      <w:pPr>
        <w:tabs>
          <w:tab w:val="left" w:pos="218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4"/>
          <w:szCs w:val="24"/>
        </w:rPr>
        <w:t>(н</w:t>
      </w: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аименование собственника помещения)</w:t>
      </w:r>
    </w:p>
    <w:p w:rsidR="00967C72" w:rsidRPr="00967C72" w:rsidRDefault="00967C72" w:rsidP="00967C72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уведомляет, что в соответствии с пунктом 4 статьи 50 Избирательного кодекса Тверской области «__»  ______ 202__ года  с «__» час</w:t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7C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о  «___» час.  </w:t>
      </w:r>
    </w:p>
    <w:tbl>
      <w:tblPr>
        <w:tblW w:w="9648" w:type="dxa"/>
        <w:tblLook w:val="01E0"/>
      </w:tblPr>
      <w:tblGrid>
        <w:gridCol w:w="2808"/>
        <w:gridCol w:w="6840"/>
      </w:tblGrid>
      <w:tr w:rsidR="00967C72" w:rsidRPr="00967C72" w:rsidTr="00967C72">
        <w:tc>
          <w:tcPr>
            <w:tcW w:w="2808" w:type="dxa"/>
            <w:hideMark/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C72" w:rsidRPr="00967C72" w:rsidTr="00967C72">
        <w:tc>
          <w:tcPr>
            <w:tcW w:w="9648" w:type="dxa"/>
            <w:gridSpan w:val="2"/>
            <w:hideMark/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967C72" w:rsidRPr="00967C72" w:rsidRDefault="00967C72" w:rsidP="00967C72">
      <w:pPr>
        <w:tabs>
          <w:tab w:val="left" w:pos="2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/>
      </w:tblPr>
      <w:tblGrid>
        <w:gridCol w:w="9571"/>
      </w:tblGrid>
      <w:tr w:rsidR="00967C72" w:rsidRPr="00967C72" w:rsidTr="00967C7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C72" w:rsidRPr="00967C72" w:rsidTr="00967C7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C72" w:rsidRPr="00967C72" w:rsidRDefault="00967C72" w:rsidP="00967C72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967C72" w:rsidRPr="00967C72" w:rsidRDefault="00967C72" w:rsidP="00967C72">
      <w:pPr>
        <w:tabs>
          <w:tab w:val="left" w:pos="21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на условиях</w:t>
      </w:r>
      <w:r w:rsidRPr="00967C72">
        <w:rPr>
          <w:rFonts w:ascii="Times New Roman" w:eastAsia="Times New Roman" w:hAnsi="Times New Roman" w:cs="Times New Roman"/>
        </w:rPr>
        <w:t xml:space="preserve"> ______________________________________________________________________.</w:t>
      </w:r>
    </w:p>
    <w:p w:rsidR="00967C72" w:rsidRPr="00967C72" w:rsidRDefault="00967C72" w:rsidP="00967C7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>(безвозмездно, оплата за 1 час (рублей), иное)</w:t>
      </w:r>
    </w:p>
    <w:p w:rsidR="00967C72" w:rsidRPr="00967C72" w:rsidRDefault="00967C72" w:rsidP="00967C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967C72">
        <w:rPr>
          <w:rFonts w:ascii="Times New Roman" w:eastAsia="Times New Roman" w:hAnsi="Times New Roman" w:cs="Times New Roman"/>
          <w:sz w:val="28"/>
          <w:szCs w:val="28"/>
        </w:rPr>
        <w:t>Данное помещение может быть предоставлено другим зарегистрированным кандидатам на тех же условиях в течение агитационного периода</w:t>
      </w:r>
      <w:r w:rsidRPr="00967C72"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:rsidR="00967C72" w:rsidRPr="00967C72" w:rsidRDefault="00967C72" w:rsidP="00967C7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7C72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(указать даты предоставления помещения)</w:t>
      </w:r>
    </w:p>
    <w:p w:rsidR="00967C72" w:rsidRPr="00967C72" w:rsidRDefault="00967C72" w:rsidP="00967C7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08" w:type="dxa"/>
        <w:tblLook w:val="04A0"/>
      </w:tblPr>
      <w:tblGrid>
        <w:gridCol w:w="3708"/>
        <w:gridCol w:w="360"/>
        <w:gridCol w:w="1980"/>
        <w:gridCol w:w="270"/>
        <w:gridCol w:w="2790"/>
      </w:tblGrid>
      <w:tr w:rsidR="00967C72" w:rsidRPr="00967C72" w:rsidTr="00967C72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7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</w:tr>
      <w:tr w:rsidR="00967C72" w:rsidRPr="00967C72" w:rsidTr="00967C7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67C72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967C72" w:rsidRPr="00967C72" w:rsidTr="00967C72">
        <w:tc>
          <w:tcPr>
            <w:tcW w:w="3708" w:type="dxa"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0" w:type="dxa"/>
            <w:vAlign w:val="bottom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</w:rPr>
            </w:pPr>
          </w:p>
        </w:tc>
      </w:tr>
      <w:tr w:rsidR="00967C72" w:rsidRPr="00967C72" w:rsidTr="00967C72">
        <w:tc>
          <w:tcPr>
            <w:tcW w:w="3708" w:type="dxa"/>
            <w:vAlign w:val="center"/>
            <w:hideMark/>
          </w:tcPr>
          <w:p w:rsidR="00967C72" w:rsidRPr="00967C72" w:rsidRDefault="00967C72" w:rsidP="0096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C72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center"/>
          </w:tcPr>
          <w:p w:rsidR="00967C72" w:rsidRPr="00967C72" w:rsidRDefault="00967C72" w:rsidP="00967C7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967C72" w:rsidRPr="00967C72" w:rsidRDefault="00967C72" w:rsidP="00967C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967C72" w:rsidRPr="00967C72" w:rsidRDefault="00967C72" w:rsidP="00967C7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C72" w:rsidRPr="00967C72" w:rsidRDefault="00967C72" w:rsidP="00967C72">
      <w:pPr>
        <w:tabs>
          <w:tab w:val="left" w:pos="5103"/>
        </w:tabs>
        <w:spacing w:after="120" w:line="240" w:lineRule="auto"/>
        <w:ind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AAA" w:rsidRDefault="00C03AAA"/>
    <w:sectPr w:rsidR="00C03AAA" w:rsidSect="003B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4755"/>
    <w:multiLevelType w:val="hybridMultilevel"/>
    <w:tmpl w:val="59F47442"/>
    <w:lvl w:ilvl="0" w:tplc="982AFC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7C72"/>
    <w:rsid w:val="00166433"/>
    <w:rsid w:val="003B4499"/>
    <w:rsid w:val="00477F0E"/>
    <w:rsid w:val="00967C72"/>
    <w:rsid w:val="00C0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2023-06-28T08:20:00Z</dcterms:created>
  <dcterms:modified xsi:type="dcterms:W3CDTF">2023-07-05T05:15:00Z</dcterms:modified>
</cp:coreProperties>
</file>