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  <w:r>
        <w:rPr>
          <w:rFonts w:ascii="Times New Roman" w:hAnsi="Times New Roman" w:cs="Times New Roman"/>
          <w:b/>
          <w:sz w:val="32"/>
          <w:szCs w:val="32"/>
        </w:rPr>
        <w:t xml:space="preserve"> БЕЖЕЦКОГО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ПОСТАНОВЛЕНИЕ</w:t>
      </w:r>
      <w:r>
        <w:rPr>
          <w:rFonts w:ascii="Times New Roman" w:hAnsi="Times New Roman" w:cs="Times New Roman"/>
          <w:b/>
          <w:sz w:val="32"/>
          <w:szCs w:val="32"/>
        </w:rPr>
      </w:r>
    </w:p>
    <w:tbl>
      <w:tblPr>
        <w:tblStyle w:val="635"/>
        <w:tblW w:w="99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7"/>
        <w:gridCol w:w="24"/>
        <w:gridCol w:w="3081"/>
        <w:gridCol w:w="10"/>
        <w:gridCol w:w="3085"/>
        <w:gridCol w:w="618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января 2025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30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/52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</w:tcBorders>
            <w:tcW w:w="30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1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Бежецк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0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before="120" w:after="12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О Плане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Бежецко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муниципально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</w:t>
      </w:r>
      <w:r>
        <w:rPr>
          <w:rFonts w:ascii="Times New Roman" w:hAnsi="Times New Roman" w:cs="Times New Roman"/>
          <w:sz w:val="28"/>
          <w:szCs w:val="28"/>
        </w:rPr>
        <w:t xml:space="preserve">статьи 22 Избирательного Кодекса Тверской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07.04.2003 года № 20-ЗО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постановлением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.01.</w:t>
      </w:r>
      <w:r>
        <w:rPr>
          <w:rFonts w:ascii="Times New Roman" w:hAnsi="Times New Roman" w:cs="Times New Roman"/>
          <w:sz w:val="28"/>
          <w:szCs w:val="28"/>
        </w:rPr>
        <w:t xml:space="preserve">2025 г.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/5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-5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Плане работы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7"/>
        </w:numPr>
        <w:ind w:left="0"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 </w:t>
      </w:r>
      <w:r>
        <w:rPr>
          <w:rFonts w:ascii="Times New Roman" w:hAnsi="Times New Roman" w:cs="Times New Roman"/>
          <w:sz w:val="28"/>
          <w:szCs w:val="28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Бежецко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округ</w:t>
      </w:r>
      <w:r>
        <w:rPr>
          <w:rFonts w:ascii="Times New Roman" w:hAnsi="Times New Roman" w:eastAsia="Calibri" w:cs="Times New Roman"/>
          <w:sz w:val="28"/>
          <w:szCs w:val="28"/>
        </w:rPr>
        <w:t xml:space="preserve">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(прилагается).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всем участникам его реализации.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озложить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онтроль исполнения настоящего постановления на председателя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Е.В.Бахметову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4219"/>
        <w:gridCol w:w="2783"/>
        <w:gridCol w:w="2466"/>
      </w:tblGrid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  <w:t xml:space="preserve">Председатель</w:t>
            </w: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  <w:t xml:space="preserve"> Бежецкого</w:t>
            </w: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r>
          </w:p>
        </w:tc>
        <w:tc>
          <w:tcPr>
            <w:tcW w:w="2783" w:type="dxa"/>
            <w:vAlign w:val="bottom"/>
            <w:textDirection w:val="lrTb"/>
            <w:noWrap w:val="false"/>
          </w:tcPr>
          <w:p>
            <w:pPr>
              <w:jc w:val="right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W w:w="2466" w:type="dxa"/>
            <w:vAlign w:val="bottom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Е.В.Бахметова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2783" w:type="dxa"/>
            <w:vAlign w:val="bottom"/>
            <w:textDirection w:val="lrTb"/>
            <w:noWrap w:val="false"/>
          </w:tcPr>
          <w:p>
            <w:pPr>
              <w:jc w:val="right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2466" w:type="dxa"/>
            <w:vAlign w:val="bottom"/>
            <w:textDirection w:val="lrTb"/>
            <w:noWrap w:val="false"/>
          </w:tcPr>
          <w:p>
            <w:pPr>
              <w:jc w:val="right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Секретарь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 Бежецкого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W w:w="2783" w:type="dxa"/>
            <w:vAlign w:val="bottom"/>
            <w:textDirection w:val="lrTb"/>
            <w:noWrap w:val="false"/>
          </w:tcPr>
          <w:p>
            <w:pPr>
              <w:jc w:val="right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</w:r>
          </w:p>
        </w:tc>
        <w:tc>
          <w:tcPr>
            <w:tcW w:w="2466" w:type="dxa"/>
            <w:vAlign w:val="bottom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  <w:t xml:space="preserve">В.П.Смирнова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851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923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9923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 постановлению территориальной избирательной комиссии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9923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января 2025 г.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83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/520-5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ПЛАН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референдумов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Бежецком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муниципальном округе</w:t>
      </w:r>
      <w:r>
        <w:rPr>
          <w:rFonts w:ascii="Times New Roman" w:hAnsi="Times New Roman" w:eastAsia="Calibri" w:cs="Times New Roman"/>
          <w:b/>
          <w:sz w:val="28"/>
          <w:szCs w:val="28"/>
        </w:rPr>
        <w:br/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tbl>
      <w:tblPr>
        <w:tblW w:w="150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345"/>
        <w:gridCol w:w="2835"/>
        <w:gridCol w:w="2126"/>
        <w:gridCol w:w="17"/>
      </w:tblGrid>
      <w:tr>
        <w:tblPrEx/>
        <w:trPr>
          <w:gridAfter w:val="1"/>
          <w:trHeight w:val="670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Организаторы мероприятия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Сроки проведения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257"/>
        </w:trPr>
        <w:tc>
          <w:tcPr>
            <w:gridSpan w:val="5"/>
            <w:tcMar>
              <w:left w:w="15" w:type="dxa"/>
              <w:top w:w="15" w:type="dxa"/>
              <w:right w:w="15" w:type="dxa"/>
              <w:bottom w:w="0" w:type="dxa"/>
            </w:tcMar>
            <w:tcW w:w="15058" w:type="dxa"/>
            <w:vAlign w:val="center"/>
            <w:textDirection w:val="lrTb"/>
            <w:noWrap w:val="false"/>
          </w:tcPr>
          <w:p>
            <w:pPr>
              <w:ind w:left="-289" w:firstLine="289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Раздел 1. Организационно-методическое обеспечение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98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.1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15" w:hanging="49"/>
              <w:jc w:val="both"/>
              <w:spacing w:after="0" w:line="240" w:lineRule="auto"/>
              <w:tabs>
                <w:tab w:val="left" w:pos="623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Подготовка комплекта документов для участковых избирательных комиссий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(далее, УИК)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ведению их делопроизводства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Бежецкого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района (далее,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98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15" w:hanging="49"/>
              <w:jc w:val="both"/>
              <w:spacing w:after="0" w:line="240" w:lineRule="auto"/>
              <w:tabs>
                <w:tab w:val="left" w:pos="623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Оказание методической помощи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УИК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вопросам организации их деятельности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98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Взаимодействие с администрациями учебных заведений п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 вопросу участия в конкурса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организованных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Центральной избирательной комиссией Российской Федерации ( далее, 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ЦИК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избирательной комиссией Тверской области (далее,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ИКТО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,Т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ИК Бежецкого района.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98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Проведение рабочего совещания с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министрацией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Бежецкого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муниципального округа (далее, МО)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, руководителями организаций, учреждений в которых расположены центры избирательных участков, по вопросу обеспечения деятельности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УИК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ИК, а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дминистрация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Бежецкого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ию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98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1.5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Оказание информационной, методической, организационной поддержки в организации выборов в органы школьного самоуправления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(по заявкам)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gridSpan w:val="5"/>
            <w:tcMar>
              <w:left w:w="15" w:type="dxa"/>
              <w:top w:w="15" w:type="dxa"/>
              <w:right w:w="15" w:type="dxa"/>
              <w:bottom w:w="0" w:type="dxa"/>
            </w:tcMar>
            <w:tcW w:w="150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2. Повышение квалификации организаторов выборов и референдумов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1"/>
          <w:trHeight w:val="546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firstLine="93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Проведение обучения членов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УИК,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резерва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УИК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правовым основам избирательного процесса и организации работы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отдельному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плану 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46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Проведение обучающих семинаров с председателями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УИК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по вопросам изменения избирательного законодательства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 (по отдельному плану)</w:t>
            </w:r>
            <w:r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46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Обучение членов 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Бежецкого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(по отдельному плану)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46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Участие в семинарах, рабочих встречах с представителями средств массовой информации по вопросам освещения деятельности избирательных комиссий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46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Проведение рабочей встречи с  представителями политических партий по вопросам внесения предложений по кандидатурам в резерв составов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УИК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46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Участие в проведении семинаров, встреч, круглых столов и иных мероприятий по вопросам повышения правовой культуры избирателей, проводимых органами местного самоуправления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46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Проведение встречи с избирателями с ограниченными  возможн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остями в клубах ветеранов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прель, октябрь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46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Участие в семинарах,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 том числе, дистанционных,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организуемых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ИКТО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24"/>
        </w:trPr>
        <w:tc>
          <w:tcPr>
            <w:gridSpan w:val="5"/>
            <w:tcMar>
              <w:left w:w="15" w:type="dxa"/>
              <w:top w:w="15" w:type="dxa"/>
              <w:right w:w="15" w:type="dxa"/>
              <w:bottom w:w="0" w:type="dxa"/>
            </w:tcMar>
            <w:tcW w:w="150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Раздел 3. Информационно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разъяснительная деятельность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  <w:trHeight w:val="420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vAlign w:val="center"/>
            <w:textDirection w:val="lrTb"/>
            <w:noWrap w:val="false"/>
          </w:tcPr>
          <w:p>
            <w:pPr>
              <w:ind w:right="165" w:firstLine="116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Подготовка темат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ических публикаций и выступлений, разъясняющих избирательное законодательство, освещение реализации мероприятий по повышению правовой культуры избирателей и обучению организаторов выборов и референдумов на сайте ТИК, в социальных сетях «Одноклассники» и «В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онтакте» на страничках ТИК.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165" w:firstLine="116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165" w:firstLine="116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trHeight w:val="524"/>
        </w:trPr>
        <w:tc>
          <w:tcPr>
            <w:gridSpan w:val="5"/>
            <w:tcMar>
              <w:left w:w="15" w:type="dxa"/>
              <w:top w:w="15" w:type="dxa"/>
              <w:right w:w="15" w:type="dxa"/>
              <w:bottom w:w="0" w:type="dxa"/>
            </w:tcMar>
            <w:tcW w:w="150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Раздел 4. Повышение правовой культуры молодых и будущих избирателей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Участие в мероприятиях, проводимых молодежными организациями и направленных на повышение правовой культуры молодых избирателей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4.2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Организация мероприятий ко 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ню молодого избирателя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дминистрация МО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4.3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выборов лидера общественного мнения загородного детского оздоровительного лагеря «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Лесная сказка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4.4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firstLine="93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Участие учащихся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Бежецкого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 олимпиаде старшеклассников общеобразовательных школ по избирательному законодательству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ТИК, управление образованием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Бежецкого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4.5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ind w:left="165" w:right="165" w:hanging="4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Организация и проведение встреч, круглых столов, дней открытых дверей с обучающимися об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разовательных учреждений МО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>
          <w:trHeight w:val="524"/>
        </w:trPr>
        <w:tc>
          <w:tcPr>
            <w:gridSpan w:val="5"/>
            <w:tcBorders>
              <w:bottom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0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Раздел 5. Издательская деятельность и деятельность по формированию электронного ресурса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  <w:trHeight w:val="1349" w:hRule="exact"/>
        </w:trPr>
        <w:tc>
          <w:tcPr>
            <w:tcBorders>
              <w:bottom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Информационная подд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ержка сайта ТИК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Бежецкого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района  в сети Интернет,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страничек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Бежецкого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 социальных сетях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1134" w:bottom="568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8" w:hanging="360"/>
        <w:tabs>
          <w:tab w:val="num" w:pos="19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6" w:hanging="607"/>
        <w:tabs>
          <w:tab w:val="num" w:pos="167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table" w:styleId="635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6">
    <w:name w:val="List Paragraph"/>
    <w:basedOn w:val="631"/>
    <w:uiPriority w:val="34"/>
    <w:qFormat/>
    <w:pPr>
      <w:contextualSpacing/>
      <w:ind w:left="720"/>
    </w:pPr>
  </w:style>
  <w:style w:type="paragraph" w:styleId="637">
    <w:name w:val="Body Text"/>
    <w:basedOn w:val="631"/>
    <w:link w:val="638"/>
    <w:uiPriority w:val="99"/>
    <w:semiHidden/>
    <w:unhideWhenUsed/>
    <w:pPr>
      <w:spacing w:after="120"/>
    </w:pPr>
  </w:style>
  <w:style w:type="character" w:styleId="638" w:customStyle="1">
    <w:name w:val="Основной текст Знак"/>
    <w:basedOn w:val="632"/>
    <w:link w:val="637"/>
    <w:uiPriority w:val="99"/>
    <w:semiHidden/>
  </w:style>
  <w:style w:type="paragraph" w:styleId="639">
    <w:name w:val="Body Text Indent"/>
    <w:basedOn w:val="631"/>
    <w:link w:val="640"/>
    <w:uiPriority w:val="99"/>
    <w:semiHidden/>
    <w:unhideWhenUsed/>
    <w:pPr>
      <w:ind w:left="283"/>
      <w:spacing w:after="120"/>
    </w:pPr>
  </w:style>
  <w:style w:type="character" w:styleId="640" w:customStyle="1">
    <w:name w:val="Основной текст с отступом Знак"/>
    <w:basedOn w:val="632"/>
    <w:link w:val="639"/>
    <w:uiPriority w:val="99"/>
    <w:semiHidden/>
  </w:style>
  <w:style w:type="paragraph" w:styleId="641">
    <w:name w:val="Balloon Text"/>
    <w:basedOn w:val="631"/>
    <w:link w:val="6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2" w:customStyle="1">
    <w:name w:val="Текст выноски Знак"/>
    <w:basedOn w:val="632"/>
    <w:link w:val="64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D600-D893-4FA5-A5F8-748DC422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user</cp:lastModifiedBy>
  <cp:revision>36</cp:revision>
  <dcterms:created xsi:type="dcterms:W3CDTF">2016-03-22T13:11:00Z</dcterms:created>
  <dcterms:modified xsi:type="dcterms:W3CDTF">2025-11-28T11:41:08Z</dcterms:modified>
</cp:coreProperties>
</file>