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D42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C66026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4/39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187D0C">
        <w:rPr>
          <w:rFonts w:ascii="Times New Roman" w:hAnsi="Times New Roman"/>
          <w:b/>
          <w:sz w:val="28"/>
          <w:szCs w:val="28"/>
        </w:rPr>
        <w:t xml:space="preserve">сии избирательного участка №23 </w:t>
      </w:r>
      <w:r>
        <w:rPr>
          <w:rFonts w:ascii="Times New Roman" w:hAnsi="Times New Roman"/>
          <w:b/>
          <w:sz w:val="28"/>
          <w:szCs w:val="28"/>
        </w:rPr>
        <w:t xml:space="preserve">Бежецкого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r w:rsidR="00187D0C">
        <w:rPr>
          <w:rFonts w:ascii="Times New Roman" w:hAnsi="Times New Roman"/>
          <w:b/>
          <w:sz w:val="28"/>
          <w:szCs w:val="28"/>
        </w:rPr>
        <w:t>Ю.В.Терентьевой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187D0C">
        <w:rPr>
          <w:rFonts w:ascii="Times New Roman" w:hAnsi="Times New Roman"/>
          <w:sz w:val="28"/>
          <w:szCs w:val="28"/>
        </w:rPr>
        <w:t>ссии избирательного участка № 23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r w:rsidR="00187D0C">
        <w:rPr>
          <w:rFonts w:ascii="Times New Roman" w:hAnsi="Times New Roman"/>
          <w:b/>
          <w:sz w:val="28"/>
          <w:szCs w:val="28"/>
        </w:rPr>
        <w:t xml:space="preserve">Ю.В.Терентьевой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Бежецкого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187D0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с правом решающего голоса </w:t>
      </w:r>
      <w:r w:rsidR="00187D0C">
        <w:rPr>
          <w:rFonts w:ascii="Times New Roman" w:hAnsi="Times New Roman"/>
          <w:b/>
          <w:sz w:val="28"/>
          <w:szCs w:val="28"/>
        </w:rPr>
        <w:t>Терентьеву Юлию Викторовну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Бежецкого </w:t>
      </w:r>
      <w:r w:rsidR="00000A5E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000A5E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00A5E"/>
    <w:rsid w:val="00187D0C"/>
    <w:rsid w:val="00C66026"/>
    <w:rsid w:val="00D42C02"/>
    <w:rsid w:val="00DB5DCB"/>
    <w:rsid w:val="00E1007E"/>
    <w:rsid w:val="00F032A4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2025-11-11T06:56:00Z</cp:lastPrinted>
  <dcterms:created xsi:type="dcterms:W3CDTF">2025-03-10T06:56:00Z</dcterms:created>
  <dcterms:modified xsi:type="dcterms:W3CDTF">2026-03-02T10:53:00Z</dcterms:modified>
</cp:coreProperties>
</file>